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4B132" w14:textId="77777777" w:rsidR="005A3EFB" w:rsidRDefault="00000000">
      <w:pPr>
        <w:spacing w:before="120" w:after="40"/>
      </w:pPr>
      <w:r>
        <w:rPr>
          <w:b/>
          <w:bCs/>
          <w:color w:val="946600"/>
          <w:spacing w:val="40"/>
          <w:sz w:val="17"/>
          <w:szCs w:val="17"/>
        </w:rPr>
        <w:t>CHECKLISTE</w:t>
      </w:r>
    </w:p>
    <w:p w14:paraId="790E93FE" w14:textId="77777777" w:rsidR="005A3EFB" w:rsidRDefault="00000000">
      <w:pPr>
        <w:pStyle w:val="Titel"/>
      </w:pPr>
      <w:r>
        <w:t>Checkliste Serienanlauf (SOP)</w:t>
      </w:r>
    </w:p>
    <w:p w14:paraId="3F507D65" w14:textId="77777777" w:rsidR="005A3EFB" w:rsidRDefault="00000000">
      <w:pPr>
        <w:spacing w:after="200"/>
      </w:pPr>
      <w:r>
        <w:rPr>
          <w:color w:val="5B6577"/>
          <w:sz w:val="22"/>
          <w:szCs w:val="22"/>
        </w:rPr>
        <w:t xml:space="preserve">Die wichtigsten Prüfpunkte von der Planung über die Bemusterung bis zum Start of </w:t>
      </w:r>
      <w:proofErr w:type="spellStart"/>
      <w:r>
        <w:rPr>
          <w:color w:val="5B6577"/>
          <w:sz w:val="22"/>
          <w:szCs w:val="22"/>
        </w:rPr>
        <w:t>Production</w:t>
      </w:r>
      <w:proofErr w:type="spellEnd"/>
      <w:r>
        <w:rPr>
          <w:color w:val="5B6577"/>
          <w:sz w:val="22"/>
          <w:szCs w:val="22"/>
        </w:rPr>
        <w:t xml:space="preserve"> – zum Abhaken im Projekt.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519"/>
        <w:gridCol w:w="2300"/>
        <w:gridCol w:w="2519"/>
      </w:tblGrid>
      <w:tr w:rsidR="005A3EFB" w14:paraId="2654944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E76AEE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Angabe</w:t>
            </w:r>
          </w:p>
        </w:tc>
        <w:tc>
          <w:tcPr>
            <w:tcW w:w="2519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FDDAC5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Eintrag</w:t>
            </w:r>
          </w:p>
        </w:tc>
        <w:tc>
          <w:tcPr>
            <w:tcW w:w="2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BE74C9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Angabe</w:t>
            </w:r>
          </w:p>
        </w:tc>
        <w:tc>
          <w:tcPr>
            <w:tcW w:w="2519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9305DB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Eintrag</w:t>
            </w:r>
          </w:p>
        </w:tc>
      </w:tr>
      <w:tr w:rsidR="005A3EFB" w14:paraId="29EDB9E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EEF2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C9EF78" w14:textId="77777777" w:rsidR="005A3EFB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Projekt / Produkt</w:t>
            </w:r>
          </w:p>
        </w:tc>
        <w:tc>
          <w:tcPr>
            <w:tcW w:w="2519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F4897C" w14:textId="77777777" w:rsidR="005A3EFB" w:rsidRDefault="005A3EFB">
            <w:pPr>
              <w:spacing w:after="0"/>
            </w:pPr>
          </w:p>
        </w:tc>
        <w:tc>
          <w:tcPr>
            <w:tcW w:w="2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EEF2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4B5169" w14:textId="77777777" w:rsidR="005A3EFB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Kunde</w:t>
            </w:r>
          </w:p>
        </w:tc>
        <w:tc>
          <w:tcPr>
            <w:tcW w:w="2519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7EEA43" w14:textId="77777777" w:rsidR="005A3EFB" w:rsidRDefault="005A3EFB">
            <w:pPr>
              <w:spacing w:after="0"/>
            </w:pPr>
          </w:p>
        </w:tc>
      </w:tr>
      <w:tr w:rsidR="005A3EFB" w14:paraId="60D63FC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EEF2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0170D1" w14:textId="77777777" w:rsidR="005A3EFB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Projektleitung</w:t>
            </w:r>
          </w:p>
        </w:tc>
        <w:tc>
          <w:tcPr>
            <w:tcW w:w="2519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51C79B" w14:textId="77777777" w:rsidR="005A3EFB" w:rsidRDefault="005A3EFB">
            <w:pPr>
              <w:spacing w:after="0"/>
            </w:pPr>
          </w:p>
        </w:tc>
        <w:tc>
          <w:tcPr>
            <w:tcW w:w="2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EEF2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382AA" w14:textId="77777777" w:rsidR="005A3EFB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Geplanter SOP</w:t>
            </w:r>
          </w:p>
        </w:tc>
        <w:tc>
          <w:tcPr>
            <w:tcW w:w="2519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988940" w14:textId="77777777" w:rsidR="005A3EFB" w:rsidRDefault="005A3EFB">
            <w:pPr>
              <w:spacing w:after="0"/>
            </w:pPr>
          </w:p>
        </w:tc>
      </w:tr>
      <w:tr w:rsidR="005A3EFB" w14:paraId="698EA33A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EEF2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58B159" w14:textId="77777777" w:rsidR="005A3EFB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Stand vom</w:t>
            </w:r>
          </w:p>
        </w:tc>
        <w:tc>
          <w:tcPr>
            <w:tcW w:w="2519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985BD3" w14:textId="77777777" w:rsidR="005A3EFB" w:rsidRDefault="005A3EFB">
            <w:pPr>
              <w:spacing w:after="0"/>
            </w:pPr>
          </w:p>
        </w:tc>
        <w:tc>
          <w:tcPr>
            <w:tcW w:w="2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EEF2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07AC34" w14:textId="77777777" w:rsidR="005A3EFB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Quality Gate</w:t>
            </w:r>
          </w:p>
        </w:tc>
        <w:tc>
          <w:tcPr>
            <w:tcW w:w="2519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63F14" w14:textId="77777777" w:rsidR="005A3EFB" w:rsidRDefault="005A3EFB">
            <w:pPr>
              <w:spacing w:after="0"/>
            </w:pPr>
          </w:p>
        </w:tc>
      </w:tr>
    </w:tbl>
    <w:p w14:paraId="2018D46B" w14:textId="77777777" w:rsidR="005A3EFB" w:rsidRDefault="00000000">
      <w:pPr>
        <w:pStyle w:val="berschrift2"/>
      </w:pPr>
      <w:r>
        <w:t>Zeitplan bis zum SOP (Beispiel)</w:t>
      </w:r>
    </w:p>
    <w:p w14:paraId="7399D95F" w14:textId="77777777" w:rsidR="005A3EFB" w:rsidRDefault="00000000">
      <w:pPr>
        <w:keepNext/>
        <w:spacing w:before="120" w:after="160"/>
        <w:jc w:val="center"/>
      </w:pPr>
      <w:r>
        <w:rPr>
          <w:noProof/>
        </w:rPr>
        <w:drawing>
          <wp:inline distT="0" distB="0" distL="0" distR="0" wp14:anchorId="4A4119DC" wp14:editId="3E89EFD4">
            <wp:extent cx="5762625" cy="2162175"/>
            <wp:effectExtent l="0" t="0" r="0" b="0"/>
            <wp:docPr id="1" name="sop_gantt.png" descr="Diagramm" title="sop_gant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4FCCE" w14:textId="77777777" w:rsidR="005A3EFB" w:rsidRDefault="00000000">
      <w:pPr>
        <w:spacing w:before="120" w:after="120"/>
      </w:pPr>
      <w:r>
        <w:rPr>
          <w:i/>
          <w:iCs/>
          <w:color w:val="946600"/>
          <w:sz w:val="18"/>
          <w:szCs w:val="18"/>
        </w:rPr>
        <w:t>Die Phasen folgen der Qualitätsvorausplanung (APQP). Dauer und Quality Gates legen Sie projektspezifisch fest – die Vorlage dazu finden Sie im Diagramm-Baukasten.</w:t>
      </w:r>
    </w:p>
    <w:p w14:paraId="3BD36F3C" w14:textId="77777777" w:rsidR="005A3EFB" w:rsidRDefault="00000000">
      <w:pPr>
        <w:pStyle w:val="berschrift2"/>
      </w:pPr>
      <w:r>
        <w:t>1. Planung und Projektstart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438"/>
        <w:gridCol w:w="1700"/>
        <w:gridCol w:w="1300"/>
        <w:gridCol w:w="1600"/>
      </w:tblGrid>
      <w:tr w:rsidR="005A3EFB" w14:paraId="1392E7C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5F2923" w14:textId="77777777" w:rsidR="005A3EFB" w:rsidRDefault="00000000"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OK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BA037A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Prüfpunkt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24180C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Verantwortlich</w:t>
            </w: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BB24BA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Termin</w:t>
            </w: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7CDF65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Bemerkung</w:t>
            </w:r>
          </w:p>
        </w:tc>
      </w:tr>
      <w:tr w:rsidR="005A3EFB" w14:paraId="2C0BD567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D29F14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2D7750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Kundenanforderungen und Lastenheft bewertet, Machbarkeit bestätigt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4728FA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FBF4D4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EC6C83" w14:textId="77777777" w:rsidR="005A3EFB" w:rsidRDefault="005A3EFB">
            <w:pPr>
              <w:spacing w:after="0"/>
            </w:pPr>
          </w:p>
        </w:tc>
      </w:tr>
      <w:tr w:rsidR="005A3EFB" w14:paraId="0AF9D2AE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0694FA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8E1C60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Kundenspezifische Anforderungen (CSR) erfasst und verteilt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E37BBF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0F254E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16EFCA" w14:textId="77777777" w:rsidR="005A3EFB" w:rsidRDefault="005A3EFB">
            <w:pPr>
              <w:spacing w:after="0"/>
            </w:pPr>
          </w:p>
        </w:tc>
      </w:tr>
      <w:tr w:rsidR="005A3EFB" w14:paraId="04B53DE3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141CD4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A2BA50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Projektteam, Rollen und Verantwortlichkeiten festgelegt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D279C3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95FA7D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B786A4" w14:textId="77777777" w:rsidR="005A3EFB" w:rsidRDefault="005A3EFB">
            <w:pPr>
              <w:spacing w:after="0"/>
            </w:pPr>
          </w:p>
        </w:tc>
      </w:tr>
      <w:tr w:rsidR="005A3EFB" w14:paraId="2A56998B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13EE21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A33875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Terminplan mit Meilensteinen und Quality Gates abgestimmt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B9E3DA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670C11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46DB45" w14:textId="77777777" w:rsidR="005A3EFB" w:rsidRDefault="005A3EFB">
            <w:pPr>
              <w:spacing w:after="0"/>
            </w:pPr>
          </w:p>
        </w:tc>
      </w:tr>
      <w:tr w:rsidR="005A3EFB" w14:paraId="343FF6D2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4D3B2B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E3BA03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Projektrisiken bewertet und Maßnahmen geplant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63D350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AE962F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C42EB0" w14:textId="77777777" w:rsidR="005A3EFB" w:rsidRDefault="005A3EFB">
            <w:pPr>
              <w:spacing w:after="0"/>
            </w:pPr>
          </w:p>
        </w:tc>
      </w:tr>
    </w:tbl>
    <w:p w14:paraId="14ECAAD0" w14:textId="77777777" w:rsidR="005A3EFB" w:rsidRDefault="00000000">
      <w:pPr>
        <w:pStyle w:val="berschrift2"/>
      </w:pPr>
      <w:r>
        <w:t>2. Produkt- und Prozessentwicklung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438"/>
        <w:gridCol w:w="1700"/>
        <w:gridCol w:w="1300"/>
        <w:gridCol w:w="1600"/>
      </w:tblGrid>
      <w:tr w:rsidR="005A3EFB" w14:paraId="1EB80A4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619CD7" w14:textId="77777777" w:rsidR="005A3EFB" w:rsidRDefault="00000000"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OK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CAD58B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Prüfpunkt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6F35D8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Verantwortlich</w:t>
            </w: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71A584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Termin</w:t>
            </w: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E79126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Bemerkung</w:t>
            </w:r>
          </w:p>
        </w:tc>
      </w:tr>
      <w:tr w:rsidR="005A3EFB" w14:paraId="286300C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6E93AB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23CD1B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Design-FMEA erstellt bzw. vom Kunden vorliegend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80514F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BC2F00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63CAAB" w14:textId="77777777" w:rsidR="005A3EFB" w:rsidRDefault="005A3EFB">
            <w:pPr>
              <w:spacing w:after="0"/>
            </w:pPr>
          </w:p>
        </w:tc>
      </w:tr>
      <w:tr w:rsidR="005A3EFB" w14:paraId="55787F37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209EB0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74B714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Prozessablaufplan erstellt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A05EE5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654EEF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91F534" w14:textId="77777777" w:rsidR="005A3EFB" w:rsidRDefault="005A3EFB">
            <w:pPr>
              <w:spacing w:after="0"/>
            </w:pPr>
          </w:p>
        </w:tc>
      </w:tr>
      <w:tr w:rsidR="005A3EFB" w14:paraId="09C06396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B54B15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lastRenderedPageBreak/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0E1FE5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Prozess-FMEA erstellt und Maßnahmen verfolgt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EA8809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716DB4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8A6137" w14:textId="77777777" w:rsidR="005A3EFB" w:rsidRDefault="005A3EFB">
            <w:pPr>
              <w:spacing w:after="0"/>
            </w:pPr>
          </w:p>
        </w:tc>
      </w:tr>
      <w:tr w:rsidR="005A3EFB" w14:paraId="0497CF2F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B9147C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53AC38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Produktionslenkungsplan Vorserie erstellt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02ABA6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7FC7D6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222FFD" w14:textId="77777777" w:rsidR="005A3EFB" w:rsidRDefault="005A3EFB">
            <w:pPr>
              <w:spacing w:after="0"/>
            </w:pPr>
          </w:p>
        </w:tc>
      </w:tr>
      <w:tr w:rsidR="005A3EFB" w14:paraId="0325A9B2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F4027C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1022AC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Prüfmittel- und Messkonzept festgelegt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0EC8DF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3CE92F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CA7635" w14:textId="77777777" w:rsidR="005A3EFB" w:rsidRDefault="005A3EFB">
            <w:pPr>
              <w:spacing w:after="0"/>
            </w:pPr>
          </w:p>
        </w:tc>
      </w:tr>
      <w:tr w:rsidR="005A3EFB" w14:paraId="5A8BFAD1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EBCE5B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5857D9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Verpackungs- und Logistikkonzept abgestimmt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2EE1B1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95368B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5A340E" w14:textId="77777777" w:rsidR="005A3EFB" w:rsidRDefault="005A3EFB">
            <w:pPr>
              <w:spacing w:after="0"/>
            </w:pPr>
          </w:p>
        </w:tc>
      </w:tr>
      <w:tr w:rsidR="005A3EFB" w14:paraId="6EDAC8DB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22015C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B13AA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Zukaufteile bemustert und freigegeben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4E5A85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35A3D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D9994C" w14:textId="77777777" w:rsidR="005A3EFB" w:rsidRDefault="005A3EFB">
            <w:pPr>
              <w:spacing w:after="0"/>
            </w:pPr>
          </w:p>
        </w:tc>
      </w:tr>
    </w:tbl>
    <w:p w14:paraId="5A586800" w14:textId="77777777" w:rsidR="005A3EFB" w:rsidRDefault="00000000">
      <w:pPr>
        <w:pStyle w:val="berschrift2"/>
      </w:pPr>
      <w:r>
        <w:t>3. Validierung und Bemusterung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438"/>
        <w:gridCol w:w="1700"/>
        <w:gridCol w:w="1300"/>
        <w:gridCol w:w="1600"/>
      </w:tblGrid>
      <w:tr w:rsidR="005A3EFB" w14:paraId="264AFD7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9ABE51" w14:textId="77777777" w:rsidR="005A3EFB" w:rsidRDefault="00000000"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OK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83D5A3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Prüfpunkt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A78823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Verantwortlich</w:t>
            </w: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1E69DA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Termin</w:t>
            </w: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CFA072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Bemerkung</w:t>
            </w:r>
          </w:p>
        </w:tc>
      </w:tr>
      <w:tr w:rsidR="005A3EFB" w14:paraId="2C1B70FD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EBC0F0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557BD2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Maschinen- und Anlagenabnahmen durchgeführt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7C0FD0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778751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8EDF5B" w14:textId="77777777" w:rsidR="005A3EFB" w:rsidRDefault="005A3EFB">
            <w:pPr>
              <w:spacing w:after="0"/>
            </w:pPr>
          </w:p>
        </w:tc>
      </w:tr>
      <w:tr w:rsidR="005A3EFB" w14:paraId="4E1070D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CA65F7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B67637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Messsystemanalysen (MSA) abgeschlossen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E212BE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F5D91F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97226C" w14:textId="77777777" w:rsidR="005A3EFB" w:rsidRDefault="005A3EFB">
            <w:pPr>
              <w:spacing w:after="0"/>
            </w:pPr>
          </w:p>
        </w:tc>
      </w:tr>
      <w:tr w:rsidR="005A3EFB" w14:paraId="781B848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C689DA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A3598B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 xml:space="preserve">Maschinen- und Prozessfähigkeit nachgewiesen (z. B. </w:t>
            </w:r>
            <w:proofErr w:type="spellStart"/>
            <w:r>
              <w:rPr>
                <w:sz w:val="18"/>
                <w:szCs w:val="18"/>
              </w:rPr>
              <w:t>Cmk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Ppk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AF122D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58F24E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548FBF" w14:textId="77777777" w:rsidR="005A3EFB" w:rsidRDefault="005A3EFB">
            <w:pPr>
              <w:spacing w:after="0"/>
            </w:pPr>
          </w:p>
        </w:tc>
      </w:tr>
      <w:tr w:rsidR="005A3EFB" w14:paraId="74169AB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B714D7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A75D23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Erstmuster gefertigt, Maßbericht erstellt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CEA2C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A06764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AB0CCB" w14:textId="77777777" w:rsidR="005A3EFB" w:rsidRDefault="005A3EFB">
            <w:pPr>
              <w:spacing w:after="0"/>
            </w:pPr>
          </w:p>
        </w:tc>
      </w:tr>
      <w:tr w:rsidR="005A3EFB" w14:paraId="320D506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395510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811BDC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Werkstoff- und Funktionsprüfungen abgeschlossen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16809E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5101FF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C649E2" w14:textId="77777777" w:rsidR="005A3EFB" w:rsidRDefault="005A3EFB">
            <w:pPr>
              <w:spacing w:after="0"/>
            </w:pPr>
          </w:p>
        </w:tc>
      </w:tr>
      <w:tr w:rsidR="005A3EFB" w14:paraId="06E9F3F2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D31999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89DEAC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Bemusterung (PPAP / PPF) beim Kunden eingereicht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302908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2C264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084FCC" w14:textId="77777777" w:rsidR="005A3EFB" w:rsidRDefault="005A3EFB">
            <w:pPr>
              <w:spacing w:after="0"/>
            </w:pPr>
          </w:p>
        </w:tc>
      </w:tr>
      <w:tr w:rsidR="005A3EFB" w14:paraId="518DA551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402C2E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EBD36D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Kundenfreigabe liegt vor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1AD9F5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287248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B50BAD" w14:textId="77777777" w:rsidR="005A3EFB" w:rsidRDefault="005A3EFB">
            <w:pPr>
              <w:spacing w:after="0"/>
            </w:pPr>
          </w:p>
        </w:tc>
      </w:tr>
    </w:tbl>
    <w:p w14:paraId="420BFA7A" w14:textId="77777777" w:rsidR="005A3EFB" w:rsidRDefault="00000000">
      <w:pPr>
        <w:pStyle w:val="berschrift2"/>
      </w:pPr>
      <w:r>
        <w:t>4. Serienvorbereitung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438"/>
        <w:gridCol w:w="1700"/>
        <w:gridCol w:w="1300"/>
        <w:gridCol w:w="1600"/>
      </w:tblGrid>
      <w:tr w:rsidR="005A3EFB" w14:paraId="281EE61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95034B" w14:textId="77777777" w:rsidR="005A3EFB" w:rsidRDefault="00000000"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OK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AC4071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Prüfpunkt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3113FB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Verantwortlich</w:t>
            </w: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D8515C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Termin</w:t>
            </w: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B613B6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Bemerkung</w:t>
            </w:r>
          </w:p>
        </w:tc>
      </w:tr>
      <w:tr w:rsidR="005A3EFB" w14:paraId="1535425E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6CCF73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5F4E3D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Produktionslenkungsplan Serie freigegeben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493D5E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C43CBA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5A95E6" w14:textId="77777777" w:rsidR="005A3EFB" w:rsidRDefault="005A3EFB">
            <w:pPr>
              <w:spacing w:after="0"/>
            </w:pPr>
          </w:p>
        </w:tc>
      </w:tr>
      <w:tr w:rsidR="005A3EFB" w14:paraId="6681211A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3FD143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4BCB43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Arbeits- und Prüfanweisungen am Arbeitsplatz verfügbar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C18D99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6212A1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71817B" w14:textId="77777777" w:rsidR="005A3EFB" w:rsidRDefault="005A3EFB">
            <w:pPr>
              <w:spacing w:after="0"/>
            </w:pPr>
          </w:p>
        </w:tc>
      </w:tr>
      <w:tr w:rsidR="005A3EFB" w14:paraId="443345A7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DFBEFC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AE8989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Mitarbeiter qualifiziert und Qualifikationsmatrix aktuell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DF2B42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B4F54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6F26E0" w14:textId="77777777" w:rsidR="005A3EFB" w:rsidRDefault="005A3EFB">
            <w:pPr>
              <w:spacing w:after="0"/>
            </w:pPr>
          </w:p>
        </w:tc>
      </w:tr>
      <w:tr w:rsidR="005A3EFB" w14:paraId="070774EE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03EF41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FE9DC6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Grenzmuster und Referenzteile freigegeben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7BD39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231D22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216AB4" w14:textId="77777777" w:rsidR="005A3EFB" w:rsidRDefault="005A3EFB">
            <w:pPr>
              <w:spacing w:after="0"/>
            </w:pPr>
          </w:p>
        </w:tc>
      </w:tr>
      <w:tr w:rsidR="005A3EFB" w14:paraId="0C875229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1D738D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E6BEB1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Instandhaltung und Ersatzteilversorgung geregelt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E574F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D81E5C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116CC9" w14:textId="77777777" w:rsidR="005A3EFB" w:rsidRDefault="005A3EFB">
            <w:pPr>
              <w:spacing w:after="0"/>
            </w:pPr>
          </w:p>
        </w:tc>
      </w:tr>
      <w:tr w:rsidR="005A3EFB" w14:paraId="02F76E2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679B07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B334DC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Kapazitätsnachweis (</w:t>
            </w:r>
            <w:proofErr w:type="spellStart"/>
            <w:r>
              <w:rPr>
                <w:sz w:val="18"/>
                <w:szCs w:val="18"/>
              </w:rPr>
              <w:t>Run@Rate</w:t>
            </w:r>
            <w:proofErr w:type="spellEnd"/>
            <w:r>
              <w:rPr>
                <w:sz w:val="18"/>
                <w:szCs w:val="18"/>
              </w:rPr>
              <w:t>) erbracht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FFA32E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23EB97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11A519" w14:textId="77777777" w:rsidR="005A3EFB" w:rsidRDefault="005A3EFB">
            <w:pPr>
              <w:spacing w:after="0"/>
            </w:pPr>
          </w:p>
        </w:tc>
      </w:tr>
      <w:tr w:rsidR="005A3EFB" w14:paraId="631CF53D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488462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0B9DBD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Notfallplan und Eskalationsweg festgelegt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AF28FD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C436C5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75FAA2" w14:textId="77777777" w:rsidR="005A3EFB" w:rsidRDefault="005A3EFB">
            <w:pPr>
              <w:spacing w:after="0"/>
            </w:pPr>
          </w:p>
        </w:tc>
      </w:tr>
    </w:tbl>
    <w:p w14:paraId="68F8FD93" w14:textId="77777777" w:rsidR="005A3EFB" w:rsidRDefault="00000000">
      <w:pPr>
        <w:pStyle w:val="berschrift2"/>
      </w:pPr>
      <w:r>
        <w:t xml:space="preserve">5. Start of </w:t>
      </w:r>
      <w:proofErr w:type="spellStart"/>
      <w:r>
        <w:t>Production</w:t>
      </w:r>
      <w:proofErr w:type="spellEnd"/>
      <w:r>
        <w:t xml:space="preserve"> und Anlauf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438"/>
        <w:gridCol w:w="1700"/>
        <w:gridCol w:w="1300"/>
        <w:gridCol w:w="1600"/>
      </w:tblGrid>
      <w:tr w:rsidR="005A3EFB" w14:paraId="13C9AC5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24D721" w14:textId="77777777" w:rsidR="005A3EFB" w:rsidRDefault="00000000"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OK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5DE7F4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Prüfpunkt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9842BF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Verantwortlich</w:t>
            </w: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4581AF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Termin</w:t>
            </w: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8D10C8" w14:textId="77777777" w:rsidR="005A3EFB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Bemerkung</w:t>
            </w:r>
          </w:p>
        </w:tc>
      </w:tr>
      <w:tr w:rsidR="005A3EFB" w14:paraId="0A246AE3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E442DE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E61544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Freigabe SOP im Quality Gate erteilt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CAAAA4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146B8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02E554" w14:textId="77777777" w:rsidR="005A3EFB" w:rsidRDefault="005A3EFB">
            <w:pPr>
              <w:spacing w:after="0"/>
            </w:pPr>
          </w:p>
        </w:tc>
      </w:tr>
      <w:tr w:rsidR="005A3EFB" w14:paraId="142FD252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252FC1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lastRenderedPageBreak/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A5C3A5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Verschärfte Anlaufüberwachung aktiv (z. B. Safe Launch / GP12)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4F6B15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CBCBD0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56B378" w14:textId="77777777" w:rsidR="005A3EFB" w:rsidRDefault="005A3EFB">
            <w:pPr>
              <w:spacing w:after="0"/>
            </w:pPr>
          </w:p>
        </w:tc>
      </w:tr>
      <w:tr w:rsidR="005A3EFB" w14:paraId="0799D421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A45175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D5BBC8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Kennzahlen täglich verfolgt (ppm, Ausschuss, OEE)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91F665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A65B95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142345" w14:textId="77777777" w:rsidR="005A3EFB" w:rsidRDefault="005A3EFB">
            <w:pPr>
              <w:spacing w:after="0"/>
            </w:pPr>
          </w:p>
        </w:tc>
      </w:tr>
      <w:tr w:rsidR="005A3EFB" w14:paraId="6469052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6BA319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5CB6E5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>Offene Punkte aus der Bemusterung abgeschlossen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E14D9A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6AE1B1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61077C" w14:textId="77777777" w:rsidR="005A3EFB" w:rsidRDefault="005A3EFB">
            <w:pPr>
              <w:spacing w:after="0"/>
            </w:pPr>
          </w:p>
        </w:tc>
      </w:tr>
      <w:tr w:rsidR="005A3EFB" w14:paraId="1A337696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F677BD" w14:textId="77777777" w:rsidR="005A3EFB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44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5C62B5" w14:textId="77777777" w:rsidR="005A3EFB" w:rsidRDefault="00000000">
            <w:pPr>
              <w:spacing w:after="0"/>
            </w:pPr>
            <w:r>
              <w:rPr>
                <w:sz w:val="18"/>
                <w:szCs w:val="18"/>
              </w:rPr>
              <w:t xml:space="preserve">Übergabe an die Serie und </w:t>
            </w:r>
            <w:proofErr w:type="spellStart"/>
            <w:r>
              <w:rPr>
                <w:sz w:val="18"/>
                <w:szCs w:val="18"/>
              </w:rPr>
              <w:t>Lessons</w:t>
            </w:r>
            <w:proofErr w:type="spellEnd"/>
            <w:r>
              <w:rPr>
                <w:sz w:val="18"/>
                <w:szCs w:val="18"/>
              </w:rPr>
              <w:t xml:space="preserve"> Learned dokumentiert</w:t>
            </w:r>
          </w:p>
        </w:tc>
        <w:tc>
          <w:tcPr>
            <w:tcW w:w="17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437373" w14:textId="77777777" w:rsidR="005A3EFB" w:rsidRDefault="005A3EFB">
            <w:pPr>
              <w:spacing w:after="0"/>
            </w:pPr>
          </w:p>
        </w:tc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B0D75F" w14:textId="77777777" w:rsidR="005A3EFB" w:rsidRDefault="005A3EFB">
            <w:pPr>
              <w:spacing w:after="0"/>
            </w:pPr>
          </w:p>
        </w:tc>
        <w:tc>
          <w:tcPr>
            <w:tcW w:w="1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43341F" w14:textId="77777777" w:rsidR="005A3EFB" w:rsidRDefault="005A3EFB">
            <w:pPr>
              <w:spacing w:after="0"/>
            </w:pPr>
          </w:p>
        </w:tc>
      </w:tr>
    </w:tbl>
    <w:p w14:paraId="43590C7E" w14:textId="77777777" w:rsidR="005A3EFB" w:rsidRDefault="00000000">
      <w:pPr>
        <w:spacing w:before="120" w:after="120"/>
      </w:pPr>
      <w:r>
        <w:rPr>
          <w:i/>
          <w:iCs/>
          <w:color w:val="946600"/>
          <w:sz w:val="18"/>
          <w:szCs w:val="18"/>
        </w:rPr>
        <w:t>Die Checkliste ist eine allgemeine Hilfe. Ergänzen Sie projektspezifische Punkte und die Vorgaben Ihres Kunden.</w:t>
      </w:r>
    </w:p>
    <w:sectPr w:rsidR="005A3EFB">
      <w:headerReference w:type="default" r:id="rId8"/>
      <w:footerReference w:type="default" r:id="rId9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481E0" w14:textId="77777777" w:rsidR="00E66E7D" w:rsidRDefault="00E66E7D">
      <w:pPr>
        <w:spacing w:after="0" w:line="240" w:lineRule="auto"/>
      </w:pPr>
      <w:r>
        <w:separator/>
      </w:r>
    </w:p>
  </w:endnote>
  <w:endnote w:type="continuationSeparator" w:id="0">
    <w:p w14:paraId="0F6B8BAF" w14:textId="77777777" w:rsidR="00E66E7D" w:rsidRDefault="00E66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E04B2" w14:textId="77777777" w:rsidR="005A3EFB" w:rsidRDefault="00000000">
    <w:pPr>
      <w:tabs>
        <w:tab w:val="right" w:pos="9638"/>
      </w:tabs>
    </w:pPr>
    <w:r>
      <w:rPr>
        <w:color w:val="5B6577"/>
        <w:sz w:val="14"/>
        <w:szCs w:val="14"/>
      </w:rPr>
      <w:t>QBM Stuttgart · Stuttgarter Straße 122 · 70469 Stuttgart · +49 711 217 20 218 · mail(a)qbm-stuttgart.de · www.qbm-stuttgart.com</w:t>
    </w:r>
    <w:r>
      <w:rPr>
        <w:color w:val="5B6577"/>
        <w:sz w:val="14"/>
        <w:szCs w:val="14"/>
      </w:rPr>
      <w:tab/>
      <w:t xml:space="preserve">Seite </w:t>
    </w:r>
    <w:r>
      <w:rPr>
        <w:color w:val="5B6577"/>
        <w:sz w:val="14"/>
        <w:szCs w:val="14"/>
      </w:rPr>
      <w:fldChar w:fldCharType="begin"/>
    </w:r>
    <w:r>
      <w:rPr>
        <w:color w:val="5B6577"/>
        <w:sz w:val="14"/>
        <w:szCs w:val="14"/>
      </w:rPr>
      <w:instrText>PAGE</w:instrText>
    </w:r>
    <w:r>
      <w:rPr>
        <w:color w:val="5B6577"/>
        <w:sz w:val="14"/>
        <w:szCs w:val="14"/>
      </w:rPr>
      <w:fldChar w:fldCharType="separate"/>
    </w:r>
    <w:r w:rsidR="00327509">
      <w:rPr>
        <w:noProof/>
        <w:color w:val="5B6577"/>
        <w:sz w:val="14"/>
        <w:szCs w:val="14"/>
      </w:rPr>
      <w:t>1</w:t>
    </w:r>
    <w:r>
      <w:rPr>
        <w:color w:val="5B6577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17CC5" w14:textId="77777777" w:rsidR="00E66E7D" w:rsidRDefault="00E66E7D">
      <w:pPr>
        <w:spacing w:after="0" w:line="240" w:lineRule="auto"/>
      </w:pPr>
      <w:r>
        <w:separator/>
      </w:r>
    </w:p>
  </w:footnote>
  <w:footnote w:type="continuationSeparator" w:id="0">
    <w:p w14:paraId="7FA1C728" w14:textId="77777777" w:rsidR="00E66E7D" w:rsidRDefault="00E66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B1BA2" w14:textId="4FA52FD4" w:rsidR="005A3EFB" w:rsidRDefault="00000000">
    <w:pPr>
      <w:pBdr>
        <w:bottom w:val="single" w:sz="6" w:space="6" w:color="E3A520"/>
      </w:pBdr>
      <w:tabs>
        <w:tab w:val="right" w:pos="9638"/>
      </w:tabs>
    </w:pPr>
    <w:r>
      <w:rPr>
        <w:b/>
        <w:bCs/>
        <w:color w:val="0B2E5B"/>
      </w:rPr>
      <w:t xml:space="preserve">  QBM Stuttgart</w:t>
    </w:r>
    <w:r>
      <w:rPr>
        <w:b/>
        <w:bCs/>
        <w:color w:val="946600"/>
        <w:sz w:val="18"/>
        <w:szCs w:val="18"/>
      </w:rPr>
      <w:tab/>
      <w:t>Go for Quality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71B0B"/>
    <w:multiLevelType w:val="hybridMultilevel"/>
    <w:tmpl w:val="6F546F78"/>
    <w:lvl w:ilvl="0" w:tplc="ACBE5FF8">
      <w:start w:val="1"/>
      <w:numFmt w:val="bullet"/>
      <w:lvlText w:val="•"/>
      <w:lvlJc w:val="left"/>
      <w:pPr>
        <w:ind w:left="360" w:hanging="260"/>
      </w:pPr>
    </w:lvl>
    <w:lvl w:ilvl="1" w:tplc="076AB9E8">
      <w:numFmt w:val="decimal"/>
      <w:lvlText w:val=""/>
      <w:lvlJc w:val="left"/>
    </w:lvl>
    <w:lvl w:ilvl="2" w:tplc="ADB820EC">
      <w:numFmt w:val="decimal"/>
      <w:lvlText w:val=""/>
      <w:lvlJc w:val="left"/>
    </w:lvl>
    <w:lvl w:ilvl="3" w:tplc="687A6914">
      <w:numFmt w:val="decimal"/>
      <w:lvlText w:val=""/>
      <w:lvlJc w:val="left"/>
    </w:lvl>
    <w:lvl w:ilvl="4" w:tplc="99CA60B8">
      <w:numFmt w:val="decimal"/>
      <w:lvlText w:val=""/>
      <w:lvlJc w:val="left"/>
    </w:lvl>
    <w:lvl w:ilvl="5" w:tplc="DCF2E076">
      <w:numFmt w:val="decimal"/>
      <w:lvlText w:val=""/>
      <w:lvlJc w:val="left"/>
    </w:lvl>
    <w:lvl w:ilvl="6" w:tplc="88BE857C">
      <w:numFmt w:val="decimal"/>
      <w:lvlText w:val=""/>
      <w:lvlJc w:val="left"/>
    </w:lvl>
    <w:lvl w:ilvl="7" w:tplc="7228D990">
      <w:numFmt w:val="decimal"/>
      <w:lvlText w:val=""/>
      <w:lvlJc w:val="left"/>
    </w:lvl>
    <w:lvl w:ilvl="8" w:tplc="E6BC42EC">
      <w:numFmt w:val="decimal"/>
      <w:lvlText w:val=""/>
      <w:lvlJc w:val="left"/>
    </w:lvl>
  </w:abstractNum>
  <w:abstractNum w:abstractNumId="1" w15:restartNumberingAfterBreak="0">
    <w:nsid w:val="41255A4D"/>
    <w:multiLevelType w:val="hybridMultilevel"/>
    <w:tmpl w:val="FEF468D6"/>
    <w:lvl w:ilvl="0" w:tplc="489009C4">
      <w:start w:val="1"/>
      <w:numFmt w:val="bullet"/>
      <w:lvlText w:val="●"/>
      <w:lvlJc w:val="left"/>
      <w:pPr>
        <w:ind w:left="720" w:hanging="360"/>
      </w:pPr>
    </w:lvl>
    <w:lvl w:ilvl="1" w:tplc="1C66BE68">
      <w:start w:val="1"/>
      <w:numFmt w:val="bullet"/>
      <w:lvlText w:val="○"/>
      <w:lvlJc w:val="left"/>
      <w:pPr>
        <w:ind w:left="1440" w:hanging="360"/>
      </w:pPr>
    </w:lvl>
    <w:lvl w:ilvl="2" w:tplc="45AC5CA6">
      <w:start w:val="1"/>
      <w:numFmt w:val="bullet"/>
      <w:lvlText w:val="■"/>
      <w:lvlJc w:val="left"/>
      <w:pPr>
        <w:ind w:left="2160" w:hanging="360"/>
      </w:pPr>
    </w:lvl>
    <w:lvl w:ilvl="3" w:tplc="C432698C">
      <w:start w:val="1"/>
      <w:numFmt w:val="bullet"/>
      <w:lvlText w:val="●"/>
      <w:lvlJc w:val="left"/>
      <w:pPr>
        <w:ind w:left="2880" w:hanging="360"/>
      </w:pPr>
    </w:lvl>
    <w:lvl w:ilvl="4" w:tplc="9704E462">
      <w:start w:val="1"/>
      <w:numFmt w:val="bullet"/>
      <w:lvlText w:val="○"/>
      <w:lvlJc w:val="left"/>
      <w:pPr>
        <w:ind w:left="3600" w:hanging="360"/>
      </w:pPr>
    </w:lvl>
    <w:lvl w:ilvl="5" w:tplc="28DCD63C">
      <w:start w:val="1"/>
      <w:numFmt w:val="bullet"/>
      <w:lvlText w:val="■"/>
      <w:lvlJc w:val="left"/>
      <w:pPr>
        <w:ind w:left="4320" w:hanging="360"/>
      </w:pPr>
    </w:lvl>
    <w:lvl w:ilvl="6" w:tplc="728E42F8">
      <w:start w:val="1"/>
      <w:numFmt w:val="bullet"/>
      <w:lvlText w:val="●"/>
      <w:lvlJc w:val="left"/>
      <w:pPr>
        <w:ind w:left="5040" w:hanging="360"/>
      </w:pPr>
    </w:lvl>
    <w:lvl w:ilvl="7" w:tplc="B99653E2">
      <w:start w:val="1"/>
      <w:numFmt w:val="bullet"/>
      <w:lvlText w:val="●"/>
      <w:lvlJc w:val="left"/>
      <w:pPr>
        <w:ind w:left="5760" w:hanging="360"/>
      </w:pPr>
    </w:lvl>
    <w:lvl w:ilvl="8" w:tplc="7CB8FC4E">
      <w:start w:val="1"/>
      <w:numFmt w:val="bullet"/>
      <w:lvlText w:val="●"/>
      <w:lvlJc w:val="left"/>
      <w:pPr>
        <w:ind w:left="6480" w:hanging="360"/>
      </w:pPr>
    </w:lvl>
  </w:abstractNum>
  <w:num w:numId="1" w16cid:durableId="110535048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EFB"/>
    <w:rsid w:val="00327509"/>
    <w:rsid w:val="005A3EFB"/>
    <w:rsid w:val="00A40CAE"/>
    <w:rsid w:val="00E6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7BA31"/>
  <w15:docId w15:val="{A86740CC-7A2B-4A2E-8511-471F85939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E2533"/>
        <w:lang w:val="de-DE" w:eastAsia="de-DE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keepNext/>
      <w:spacing w:before="280"/>
      <w:outlineLvl w:val="0"/>
    </w:pPr>
    <w:rPr>
      <w:b/>
      <w:bCs/>
      <w:color w:val="0B2E5B"/>
      <w:sz w:val="28"/>
      <w:szCs w:val="28"/>
    </w:rPr>
  </w:style>
  <w:style w:type="paragraph" w:styleId="berschrift2">
    <w:name w:val="heading 2"/>
    <w:uiPriority w:val="9"/>
    <w:unhideWhenUsed/>
    <w:qFormat/>
    <w:pPr>
      <w:keepNext/>
      <w:spacing w:before="220" w:after="80"/>
      <w:outlineLvl w:val="1"/>
    </w:pPr>
    <w:rPr>
      <w:b/>
      <w:bCs/>
      <w:color w:val="0B2E5B"/>
      <w:sz w:val="23"/>
      <w:szCs w:val="23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pPr>
      <w:spacing w:after="120"/>
    </w:pPr>
    <w:rPr>
      <w:b/>
      <w:bCs/>
      <w:color w:val="0B2E5B"/>
      <w:sz w:val="40"/>
      <w:szCs w:val="40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pPr>
      <w:spacing w:after="0" w:line="240" w:lineRule="auto"/>
    </w:p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pPr>
      <w:spacing w:after="0" w:line="240" w:lineRule="auto"/>
    </w:p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32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27509"/>
  </w:style>
  <w:style w:type="paragraph" w:styleId="Fuzeile">
    <w:name w:val="footer"/>
    <w:basedOn w:val="Standard"/>
    <w:link w:val="FuzeileZchn"/>
    <w:uiPriority w:val="99"/>
    <w:unhideWhenUsed/>
    <w:rsid w:val="0032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27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Serienanlauf (SOP)</dc:title>
  <dc:creator>QBM Stuttgart</dc:creator>
  <dc:description>QBM Stuttgart – Go for Quality</dc:description>
  <cp:lastModifiedBy>QBM Stuttgart</cp:lastModifiedBy>
  <cp:revision>2</cp:revision>
  <dcterms:created xsi:type="dcterms:W3CDTF">2026-10-17T22:00:00Z</dcterms:created>
  <dcterms:modified xsi:type="dcterms:W3CDTF">2026-10-20T04:26:00Z</dcterms:modified>
</cp:coreProperties>
</file>